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F08" w:rsidRDefault="00651F08" w:rsidP="00796D0F"/>
    <w:p w:rsidR="00FE2F56" w:rsidRDefault="00FE2F56" w:rsidP="00A31CB2">
      <w:pPr>
        <w:ind w:left="1304" w:hanging="1304"/>
      </w:pPr>
    </w:p>
    <w:p w:rsidR="00A459B1" w:rsidRDefault="00A459B1" w:rsidP="00A31CB2">
      <w:pPr>
        <w:ind w:left="1304" w:hanging="1304"/>
      </w:pPr>
      <w:r>
        <w:t>Opetus- ja kulttuuriministeriölle</w:t>
      </w:r>
    </w:p>
    <w:p w:rsidR="00A459B1" w:rsidRDefault="00A459B1" w:rsidP="00A31CB2">
      <w:pPr>
        <w:ind w:left="1304" w:hanging="1304"/>
      </w:pPr>
    </w:p>
    <w:p w:rsidR="00A459B1" w:rsidRDefault="00E86633" w:rsidP="00A31CB2">
      <w:pPr>
        <w:ind w:left="1304" w:hanging="1304"/>
      </w:pPr>
      <w:proofErr w:type="spellStart"/>
      <w:r>
        <w:t>dnro</w:t>
      </w:r>
      <w:proofErr w:type="spellEnd"/>
      <w:r>
        <w:t xml:space="preserve"> </w:t>
      </w:r>
      <w:r w:rsidRPr="00E86633">
        <w:t>OKM/32/010/2016</w:t>
      </w:r>
    </w:p>
    <w:p w:rsidR="00A459B1" w:rsidRDefault="00A459B1" w:rsidP="00A31CB2">
      <w:pPr>
        <w:ind w:left="1304" w:hanging="1304"/>
      </w:pPr>
    </w:p>
    <w:p w:rsidR="00A459B1" w:rsidRDefault="00A459B1" w:rsidP="00A31CB2">
      <w:pPr>
        <w:ind w:left="1304" w:hanging="1304"/>
      </w:pPr>
    </w:p>
    <w:p w:rsidR="00A459B1" w:rsidRDefault="00A459B1" w:rsidP="00A31CB2">
      <w:pPr>
        <w:ind w:left="1304" w:hanging="1304"/>
      </w:pPr>
    </w:p>
    <w:p w:rsidR="00A459B1" w:rsidRDefault="00A459B1" w:rsidP="00A31CB2">
      <w:pPr>
        <w:ind w:left="1304" w:hanging="1304"/>
      </w:pPr>
    </w:p>
    <w:p w:rsidR="00A31CB2" w:rsidRPr="00E86633" w:rsidRDefault="0086589D" w:rsidP="00E86633">
      <w:pPr>
        <w:rPr>
          <w:b/>
        </w:rPr>
      </w:pPr>
      <w:proofErr w:type="gramStart"/>
      <w:r w:rsidRPr="00E86633">
        <w:rPr>
          <w:b/>
        </w:rPr>
        <w:t xml:space="preserve">Lausunto </w:t>
      </w:r>
      <w:r w:rsidR="0071054C" w:rsidRPr="00E86633">
        <w:rPr>
          <w:b/>
        </w:rPr>
        <w:t>esitys</w:t>
      </w:r>
      <w:r w:rsidRPr="00E86633">
        <w:rPr>
          <w:b/>
        </w:rPr>
        <w:t xml:space="preserve">luonnoksesta </w:t>
      </w:r>
      <w:r w:rsidR="00A31CB2" w:rsidRPr="00E86633">
        <w:rPr>
          <w:b/>
        </w:rPr>
        <w:t>la</w:t>
      </w:r>
      <w:r w:rsidRPr="00E86633">
        <w:rPr>
          <w:b/>
        </w:rPr>
        <w:t>e</w:t>
      </w:r>
      <w:r w:rsidR="00A31CB2" w:rsidRPr="00E86633">
        <w:rPr>
          <w:b/>
        </w:rPr>
        <w:t xml:space="preserve">iksi valtion rahoituksesta </w:t>
      </w:r>
      <w:proofErr w:type="spellStart"/>
      <w:r w:rsidR="00A31CB2" w:rsidRPr="00E86633">
        <w:rPr>
          <w:b/>
        </w:rPr>
        <w:t>evankelis</w:t>
      </w:r>
      <w:proofErr w:type="spellEnd"/>
      <w:r w:rsidR="00A31CB2" w:rsidRPr="00E86633">
        <w:rPr>
          <w:b/>
        </w:rPr>
        <w:t>-luterilaiselle kirkolle eräisiin yhteiskunnallisiin te</w:t>
      </w:r>
      <w:r w:rsidR="0028328F" w:rsidRPr="00E86633">
        <w:rPr>
          <w:b/>
        </w:rPr>
        <w:t>htäviin annetun lain 2 §:n muut</w:t>
      </w:r>
      <w:r w:rsidR="00A31CB2" w:rsidRPr="00E86633">
        <w:rPr>
          <w:b/>
        </w:rPr>
        <w:t>tamisesta</w:t>
      </w:r>
      <w:r w:rsidRPr="00E86633">
        <w:rPr>
          <w:b/>
        </w:rPr>
        <w:t xml:space="preserve"> ja ortodoksisesta kirkosta annetun lain 119 §:n muuttamisesta</w:t>
      </w:r>
      <w:proofErr w:type="gramEnd"/>
    </w:p>
    <w:p w:rsidR="00A31CB2" w:rsidRDefault="00A31CB2" w:rsidP="00A31CB2">
      <w:pPr>
        <w:ind w:left="1304" w:hanging="1304"/>
      </w:pPr>
    </w:p>
    <w:p w:rsidR="00A31CB2" w:rsidRDefault="00A31CB2" w:rsidP="00A31CB2">
      <w:pPr>
        <w:ind w:left="1304"/>
      </w:pPr>
      <w:r>
        <w:t>Kirkolliskokous esittää asiassa pyydettynä lausuntonaan opetus- ja kulttuuriministeriölle kunnioittavasti seuraavan:</w:t>
      </w:r>
    </w:p>
    <w:p w:rsidR="00A31CB2" w:rsidRDefault="00A31CB2" w:rsidP="00A31CB2">
      <w:pPr>
        <w:ind w:left="1304"/>
      </w:pPr>
    </w:p>
    <w:p w:rsidR="00A31CB2" w:rsidRPr="001B4967" w:rsidRDefault="00A31CB2" w:rsidP="00A31CB2">
      <w:pPr>
        <w:ind w:left="1304"/>
      </w:pPr>
      <w:r>
        <w:t xml:space="preserve">Kirkolliskokous vastustaa ehdotettua valtion rahoituksesta </w:t>
      </w:r>
      <w:proofErr w:type="spellStart"/>
      <w:r>
        <w:t>evankelis</w:t>
      </w:r>
      <w:proofErr w:type="spellEnd"/>
      <w:r>
        <w:t xml:space="preserve">-luterilaiselle kirkolle eräisiin yhteiskunnallisiin tehtäviin annetun lain (430/2015, </w:t>
      </w:r>
      <w:r>
        <w:rPr>
          <w:i/>
        </w:rPr>
        <w:t>rahoituslaki</w:t>
      </w:r>
      <w:r>
        <w:t>) 2 §:n muuttamista</w:t>
      </w:r>
      <w:r w:rsidR="001564F0">
        <w:t xml:space="preserve"> siten, että </w:t>
      </w:r>
      <w:r w:rsidR="00CA0086">
        <w:t xml:space="preserve">laissa </w:t>
      </w:r>
      <w:r w:rsidR="00CA0086" w:rsidRPr="001B4967">
        <w:t>tarkoitetun rahoituksen indeksikorotukset jäädy</w:t>
      </w:r>
      <w:r w:rsidR="009F0D38" w:rsidRPr="001B4967">
        <w:t>te</w:t>
      </w:r>
      <w:r w:rsidR="006C64A3" w:rsidRPr="001B4967">
        <w:t>t</w:t>
      </w:r>
      <w:r w:rsidR="009F0D38" w:rsidRPr="001B4967">
        <w:t>täisiin</w:t>
      </w:r>
      <w:r w:rsidR="00CA0086" w:rsidRPr="001B4967">
        <w:t xml:space="preserve"> vuosien 2017–2019 osalta, jolloin rahoitus säilyisi </w:t>
      </w:r>
      <w:r w:rsidR="000974EE" w:rsidRPr="001B4967">
        <w:t xml:space="preserve">vuoden 2016 tasossa. </w:t>
      </w:r>
      <w:r w:rsidR="00010E83" w:rsidRPr="001B4967">
        <w:t xml:space="preserve">Kirkolliskokous katsoo, että </w:t>
      </w:r>
      <w:r w:rsidR="00B565A1" w:rsidRPr="001B4967">
        <w:t>lakimuutosesitystä</w:t>
      </w:r>
      <w:r w:rsidR="00010E83" w:rsidRPr="001B4967">
        <w:t xml:space="preserve"> tulee arvioida erillisenä poiketen muista indeksikorotusten jäädyttämisistä tässä lausunnossa ilmenevin perustein. </w:t>
      </w:r>
      <w:r w:rsidR="00CA02F4" w:rsidRPr="001B4967">
        <w:t>Hallituksen</w:t>
      </w:r>
      <w:r w:rsidR="002E18FA">
        <w:t xml:space="preserve"> </w:t>
      </w:r>
      <w:r w:rsidR="00CA02F4" w:rsidRPr="001B4967">
        <w:t xml:space="preserve">esityksessä </w:t>
      </w:r>
      <w:r w:rsidR="002E18FA">
        <w:t>(</w:t>
      </w:r>
      <w:r w:rsidR="00386C8F">
        <w:t xml:space="preserve">HE </w:t>
      </w:r>
      <w:r w:rsidR="00CA02F4" w:rsidRPr="001B4967">
        <w:t>250/2014</w:t>
      </w:r>
      <w:r w:rsidR="002E18FA">
        <w:t>)</w:t>
      </w:r>
      <w:r w:rsidR="00CA02F4" w:rsidRPr="001B4967">
        <w:t xml:space="preserve"> todetaan, ettei rahoituslakiin miltään osin sovelleta valtionavustuslakia.</w:t>
      </w:r>
    </w:p>
    <w:p w:rsidR="00CA02F4" w:rsidRDefault="00CA02F4" w:rsidP="00A31CB2">
      <w:pPr>
        <w:ind w:left="1304"/>
      </w:pPr>
    </w:p>
    <w:p w:rsidR="00A31CB2" w:rsidRDefault="00A31CB2" w:rsidP="00A31CB2">
      <w:pPr>
        <w:ind w:left="1304"/>
      </w:pPr>
      <w:r>
        <w:t>Tämän vuoden alusta voimaan tulleen rahoituslain tavoitteena on ollut selkeyttää aiempaa lainsäädännöllistä tilannetta siten, että laissa säädetään valtion rahoituksesta kirkolle hautaustoimen, väestökirjanpitotehtävien sekä kulttuurihistoriallisesti merkittävien rakennusten ja irtaimistojen</w:t>
      </w:r>
      <w:r w:rsidR="00F36458">
        <w:t xml:space="preserve"> ylläpitoon liittyviin laissa säädettyihin tehtäviin</w:t>
      </w:r>
      <w:r w:rsidR="00EE7839">
        <w:t>. Kyseiset</w:t>
      </w:r>
      <w:r>
        <w:t xml:space="preserve"> </w:t>
      </w:r>
      <w:proofErr w:type="spellStart"/>
      <w:r>
        <w:t>evankelis</w:t>
      </w:r>
      <w:proofErr w:type="spellEnd"/>
      <w:r>
        <w:t>-luterilaiselle kirkoll</w:t>
      </w:r>
      <w:r w:rsidR="00EE7839">
        <w:t>e ja sen seurakunnille annetut</w:t>
      </w:r>
      <w:r>
        <w:t xml:space="preserve"> laki</w:t>
      </w:r>
      <w:r w:rsidR="00EE7839">
        <w:t>sääteiset</w:t>
      </w:r>
      <w:r w:rsidR="00BE0BC8">
        <w:t xml:space="preserve"> tehtävät ovat yhteiskunnallisia tehtävi</w:t>
      </w:r>
      <w:r>
        <w:t xml:space="preserve">ä. Ne eivät palvele yksinomaan kirkon jäseniä, vaan muitakin Suomen kansalaisia ja ulkomaalaisia. </w:t>
      </w:r>
    </w:p>
    <w:p w:rsidR="00B565A1" w:rsidRDefault="00B565A1" w:rsidP="00A31CB2">
      <w:pPr>
        <w:ind w:left="1304"/>
      </w:pPr>
    </w:p>
    <w:p w:rsidR="00A31CB2" w:rsidRPr="001B4967" w:rsidRDefault="00EE7839" w:rsidP="00A31CB2">
      <w:pPr>
        <w:ind w:left="1304"/>
      </w:pPr>
      <w:r>
        <w:t xml:space="preserve">Laki pohjautuu </w:t>
      </w:r>
      <w:r w:rsidR="00A31CB2">
        <w:t xml:space="preserve">Jyrki Kataisen hallitusohjelman linjaukseen siitä, että </w:t>
      </w:r>
      <w:proofErr w:type="spellStart"/>
      <w:r w:rsidR="00A31CB2">
        <w:t>evankelis</w:t>
      </w:r>
      <w:proofErr w:type="spellEnd"/>
      <w:r w:rsidR="00A31CB2">
        <w:t xml:space="preserve">-luterilaisen kirkon ja ortodoksisen kirkon seurakuntien sekä muiden rekisteröityjen uskonnollisten yhdyskuntien yhteiskunnalliset tehtävät </w:t>
      </w:r>
      <w:r w:rsidR="00F36458">
        <w:t xml:space="preserve">ja </w:t>
      </w:r>
      <w:r w:rsidR="00A31CB2">
        <w:t>niistä aiheutuvat kustannukset tuli selvittää sekä esittää vaihtoehtoja, miten valtio voi osallistua kustannuksiin. Jo hautaustoimilakia (457/2003) säädettäessä lakiin otettiin säännös siitä, että hautausmaiden ylläpidosta aiheutuviin kustannuksiin käytettävissä olevasta rahoituksesta säädetään erikseen. Lakia koskevassa hallituksen esityksessä todettiin olevan perusteltua, että valtio huolehtii seurakuntien taloudellisista edellytyksistä yleisten hautausmai</w:t>
      </w:r>
      <w:r w:rsidR="009D31C2">
        <w:t>den hoitamiseen (HE 204/2002 vp</w:t>
      </w:r>
      <w:r w:rsidR="00A31CB2">
        <w:t xml:space="preserve">). </w:t>
      </w:r>
      <w:bookmarkStart w:id="0" w:name="_GoBack"/>
      <w:bookmarkEnd w:id="0"/>
    </w:p>
    <w:p w:rsidR="00A31CB2" w:rsidRPr="001B4967" w:rsidRDefault="00A31CB2" w:rsidP="00A31CB2">
      <w:pPr>
        <w:ind w:left="1304"/>
      </w:pPr>
    </w:p>
    <w:p w:rsidR="00B565A1" w:rsidRPr="001B4967" w:rsidRDefault="00A31CB2" w:rsidP="00B565A1">
      <w:pPr>
        <w:ind w:left="1304"/>
      </w:pPr>
      <w:r w:rsidRPr="001B4967">
        <w:t>Rahoituslakia voidaan siten pitää valtion sitoumuksena siitä, että se korva</w:t>
      </w:r>
      <w:r w:rsidR="0028328F" w:rsidRPr="001B4967">
        <w:t>a</w:t>
      </w:r>
      <w:r w:rsidR="001564F0" w:rsidRPr="001B4967">
        <w:t xml:space="preserve"> seurakunnille lailla säädetyistä yhteiskunnallisista tehtävistä aiheutuvat kustannukset.</w:t>
      </w:r>
      <w:r w:rsidR="00B565A1" w:rsidRPr="001B4967">
        <w:t xml:space="preserve"> Rahoituslailla korvattiin seurakuntien saama osuus yhteisöveron tuotosta. Seurakuntien osuus yhteisöveron tuotosta vuonna 2015 oli 124 miljoonaa euroa. </w:t>
      </w:r>
      <w:r w:rsidR="00CA02F4" w:rsidRPr="001B4967">
        <w:t xml:space="preserve">Muutoksesta </w:t>
      </w:r>
      <w:r w:rsidR="006D7F7B" w:rsidRPr="001B4967">
        <w:t>käytiin valtion ja kirkon edustajien kanssa neuvotteluja, joiden tuloksena rahoituslaki syntyi.</w:t>
      </w:r>
    </w:p>
    <w:p w:rsidR="00B565A1" w:rsidRPr="001B4967" w:rsidRDefault="00B565A1" w:rsidP="00BE0BC8">
      <w:pPr>
        <w:ind w:left="1304"/>
      </w:pPr>
    </w:p>
    <w:p w:rsidR="00B565A1" w:rsidRPr="001B4967" w:rsidRDefault="00B565A1">
      <w:pPr>
        <w:spacing w:line="240" w:lineRule="auto"/>
      </w:pPr>
      <w:r w:rsidRPr="001B4967">
        <w:br w:type="page"/>
      </w:r>
    </w:p>
    <w:p w:rsidR="00A31CB2" w:rsidRDefault="00BE0BC8" w:rsidP="00BE0BC8">
      <w:pPr>
        <w:ind w:left="1304"/>
      </w:pPr>
      <w:r>
        <w:lastRenderedPageBreak/>
        <w:t>Seurakuntien ja seurakuntayhtymien</w:t>
      </w:r>
      <w:r w:rsidR="00A31CB2">
        <w:t xml:space="preserve"> nettokustannukset yhteiskunnallisissa tehtävissä ovat olleet vuosina 2011–2015 seuraavat (milj. euroa): </w:t>
      </w:r>
    </w:p>
    <w:tbl>
      <w:tblPr>
        <w:tblStyle w:val="Vriksluettelotaulukko7"/>
        <w:tblpPr w:leftFromText="141" w:rightFromText="141" w:vertAnchor="text" w:horzAnchor="margin" w:tblpXSpec="right" w:tblpY="260"/>
        <w:tblW w:w="0" w:type="auto"/>
        <w:tblLook w:val="04A0" w:firstRow="1" w:lastRow="0" w:firstColumn="1" w:lastColumn="0" w:noHBand="0" w:noVBand="1"/>
      </w:tblPr>
      <w:tblGrid>
        <w:gridCol w:w="4111"/>
        <w:gridCol w:w="1061"/>
        <w:gridCol w:w="907"/>
        <w:gridCol w:w="907"/>
        <w:gridCol w:w="907"/>
        <w:gridCol w:w="907"/>
      </w:tblGrid>
      <w:tr w:rsidR="00A31CB2" w:rsidTr="006A38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Pr>
          <w:p w:rsidR="00A31CB2" w:rsidRDefault="00A31CB2" w:rsidP="006B7CAC"/>
        </w:tc>
        <w:tc>
          <w:tcPr>
            <w:tcW w:w="1061"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2011</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2012</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2013</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2014</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2015</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Hautaustoimi</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114,1</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112,5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106,8</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Kirkonkirjojen pito</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23,2</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22,0</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18,3</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proofErr w:type="gramStart"/>
            <w:r>
              <w:t>-</w:t>
            </w:r>
            <w:proofErr w:type="gramEnd"/>
            <w:r>
              <w:t xml:space="preserve"> josta arvioitu väestökirjanpidon osuus, 20 %</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4,4</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  </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Kulttuuriperinnön ylläpito</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21,9</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14,1</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19,4</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18,2</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9D31C2" w:rsidP="006B7CAC">
            <w:r>
              <w:t>Nettokustannus</w:t>
            </w:r>
            <w:r w:rsidR="00A31CB2">
              <w:t xml:space="preserve"> yhteensä*</w:t>
            </w:r>
          </w:p>
        </w:tc>
        <w:tc>
          <w:tcPr>
            <w:tcW w:w="1061"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137,1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139,1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125,2</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126,7</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 xml:space="preserve"> 125,6</w:t>
            </w:r>
          </w:p>
        </w:tc>
      </w:tr>
    </w:tbl>
    <w:p w:rsidR="00A31CB2" w:rsidRPr="00DF11F0" w:rsidRDefault="00A31CB2" w:rsidP="00A31CB2"/>
    <w:p w:rsidR="00A31CB2" w:rsidRPr="00DF11F0" w:rsidRDefault="00A31CB2" w:rsidP="00A31CB2"/>
    <w:p w:rsidR="00A31CB2" w:rsidRDefault="00A31CB2" w:rsidP="00A31CB2">
      <w:pPr>
        <w:ind w:left="1304" w:hanging="1304"/>
      </w:pPr>
    </w:p>
    <w:p w:rsidR="00A31CB2" w:rsidRDefault="00A31CB2" w:rsidP="00A31CB2">
      <w:pPr>
        <w:ind w:left="1304" w:hanging="1304"/>
      </w:pPr>
    </w:p>
    <w:p w:rsidR="00A31CB2" w:rsidRDefault="00A31CB2" w:rsidP="00A31CB2">
      <w:pPr>
        <w:ind w:left="1304" w:hanging="1304"/>
      </w:pPr>
    </w:p>
    <w:p w:rsidR="00A31CB2" w:rsidRDefault="00A31CB2" w:rsidP="00A31CB2">
      <w:pPr>
        <w:spacing w:line="240" w:lineRule="auto"/>
      </w:pPr>
    </w:p>
    <w:p w:rsidR="00A31CB2" w:rsidRDefault="00A31CB2" w:rsidP="00A31CB2">
      <w:pPr>
        <w:ind w:left="1304"/>
        <w:rPr>
          <w:sz w:val="20"/>
          <w:szCs w:val="20"/>
        </w:rPr>
      </w:pPr>
      <w:r>
        <w:t>*</w:t>
      </w:r>
      <w:r w:rsidR="009D31C2">
        <w:t>Nettokustannuksissa</w:t>
      </w:r>
      <w:r w:rsidR="006B7CAC">
        <w:t xml:space="preserve"> otettu huomioon kirkonkirjojenpidon kuluina ainoastaan väestökirjanpidon osuus </w:t>
      </w:r>
    </w:p>
    <w:p w:rsidR="00A31CB2" w:rsidRDefault="00A31CB2" w:rsidP="00A31CB2">
      <w:pPr>
        <w:spacing w:line="240" w:lineRule="auto"/>
      </w:pPr>
    </w:p>
    <w:p w:rsidR="00A31CB2" w:rsidRDefault="00A31CB2" w:rsidP="00A31CB2">
      <w:pPr>
        <w:ind w:left="1304"/>
        <w:rPr>
          <w:szCs w:val="22"/>
        </w:rPr>
      </w:pPr>
      <w:r>
        <w:rPr>
          <w:szCs w:val="22"/>
        </w:rPr>
        <w:t xml:space="preserve">Vuonna 2013 voimaan tulleella hautaustoimen maksuja koskevalla kirkkolain muutoksella sekä vuonna 2014 toteutetulla kirkonkirjoista annettavien todistusten maksuperusteiden muutoksella on pyritty hillitsemään yhteiskunnallisten tehtävien hallitsematonta kustannusten kasvua. Tämä näkyy myös yhteiskunnallisten tehtävien nettokustannusten kehityksessä.  On kuitenkin huomattava, että rahoituslain 2 §:ssä säädetty korvaus ei </w:t>
      </w:r>
      <w:r w:rsidR="009B1DC1">
        <w:rPr>
          <w:szCs w:val="22"/>
        </w:rPr>
        <w:t xml:space="preserve">tälläkään hetkellä kata </w:t>
      </w:r>
      <w:r>
        <w:rPr>
          <w:szCs w:val="22"/>
        </w:rPr>
        <w:t>yhteiskunnallisista tehtävistä aiheutuvi</w:t>
      </w:r>
      <w:r w:rsidR="001564F0">
        <w:rPr>
          <w:szCs w:val="22"/>
        </w:rPr>
        <w:t>a kustannuksia. Yleisen hintatason</w:t>
      </w:r>
      <w:r>
        <w:rPr>
          <w:szCs w:val="22"/>
        </w:rPr>
        <w:t xml:space="preserve"> nousun lisäksi esimer</w:t>
      </w:r>
      <w:r w:rsidR="00A33F42">
        <w:rPr>
          <w:szCs w:val="22"/>
        </w:rPr>
        <w:t>kiksi hautaustoimen nettokustannusten</w:t>
      </w:r>
      <w:r>
        <w:rPr>
          <w:szCs w:val="22"/>
        </w:rPr>
        <w:t xml:space="preserve"> kasvuun vaikuttavat myös kuolleiden määrän arvioitu vuosittainen kasvu.</w:t>
      </w:r>
    </w:p>
    <w:p w:rsidR="008502C8" w:rsidRDefault="008502C8" w:rsidP="00A31CB2">
      <w:pPr>
        <w:ind w:left="1304"/>
        <w:rPr>
          <w:szCs w:val="22"/>
        </w:rPr>
      </w:pPr>
    </w:p>
    <w:p w:rsidR="006B7CAC" w:rsidRDefault="00A31CB2" w:rsidP="00A31CB2">
      <w:pPr>
        <w:ind w:left="1304"/>
        <w:rPr>
          <w:szCs w:val="22"/>
        </w:rPr>
      </w:pPr>
      <w:proofErr w:type="gramStart"/>
      <w:r>
        <w:rPr>
          <w:szCs w:val="22"/>
        </w:rPr>
        <w:t xml:space="preserve">Ennuste kuolleiden </w:t>
      </w:r>
      <w:r w:rsidR="006B7CAC">
        <w:rPr>
          <w:szCs w:val="22"/>
        </w:rPr>
        <w:t>määrän kehityksestä vuoteen 2060</w:t>
      </w:r>
      <w:r>
        <w:rPr>
          <w:szCs w:val="22"/>
        </w:rPr>
        <w:t xml:space="preserve"> saakka.</w:t>
      </w:r>
      <w:proofErr w:type="gramEnd"/>
      <w:r>
        <w:rPr>
          <w:szCs w:val="22"/>
        </w:rPr>
        <w:t xml:space="preserve"> </w:t>
      </w:r>
    </w:p>
    <w:p w:rsidR="006B7CAC" w:rsidRDefault="006B7CAC" w:rsidP="00A31CB2">
      <w:pPr>
        <w:ind w:left="1304"/>
      </w:pPr>
      <w:r>
        <w:rPr>
          <w:noProof/>
          <w:lang w:eastAsia="fi-FI"/>
        </w:rPr>
        <w:drawing>
          <wp:inline distT="0" distB="0" distL="0" distR="0" wp14:anchorId="08F590BD" wp14:editId="4FBE4A72">
            <wp:extent cx="4742815" cy="1682663"/>
            <wp:effectExtent l="0" t="0" r="635" b="0"/>
            <wp:docPr id="4" name="Kuva 4" descr="cid:image001.png@01CDC40B.C18C6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vio 1" descr="cid:image001.png@01CDC40B.C18C63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70933" cy="1728117"/>
                    </a:xfrm>
                    <a:prstGeom prst="rect">
                      <a:avLst/>
                    </a:prstGeom>
                    <a:noFill/>
                    <a:ln>
                      <a:noFill/>
                    </a:ln>
                  </pic:spPr>
                </pic:pic>
              </a:graphicData>
            </a:graphic>
          </wp:inline>
        </w:drawing>
      </w:r>
    </w:p>
    <w:p w:rsidR="00A31CB2" w:rsidRDefault="00A31CB2" w:rsidP="00A31CB2"/>
    <w:p w:rsidR="001564F0" w:rsidRDefault="008502C8" w:rsidP="00032C77">
      <w:pPr>
        <w:ind w:left="1304"/>
      </w:pPr>
      <w:r>
        <w:t>Eduskunnan hallintovaliokunnan käsitellessä rahoituslakia koskevaa hallituksen esitystä</w:t>
      </w:r>
      <w:r w:rsidR="006C4F34">
        <w:t xml:space="preserve"> se piti perusteltuna, että selvitetään eri mahdollisuuksia sen epäkohdan korjaamiseksi, että kirkon jäsenet joutuvat kattamaan </w:t>
      </w:r>
      <w:r w:rsidR="00032C77">
        <w:t>myös kirkkoon kuulumattomien lakisääteisiä palveluja sen vuoksi, että valtion rahoitus ei kata noin 20 prosentin suuruista osuutta kyseisten yhteiskunnallisten palvelujen kustannuksista (</w:t>
      </w:r>
      <w:proofErr w:type="spellStart"/>
      <w:r w:rsidR="00032C77">
        <w:t>HaVM</w:t>
      </w:r>
      <w:proofErr w:type="spellEnd"/>
      <w:r w:rsidR="00032C77">
        <w:t xml:space="preserve"> 37/2014 vp). Selvitystyöhön ei ole ryhdytty lain voimaantulon jälkeen. </w:t>
      </w:r>
      <w:r w:rsidR="00EE7839">
        <w:t>Indeksikorotuksen ehdotettu jäädyt</w:t>
      </w:r>
      <w:r w:rsidR="00F36458">
        <w:t>täminen lisää valiokuntamietinnö</w:t>
      </w:r>
      <w:r w:rsidR="00EE7839">
        <w:t xml:space="preserve">ssä esiin tuotua </w:t>
      </w:r>
      <w:r w:rsidR="00F36458">
        <w:t xml:space="preserve">selkeää </w:t>
      </w:r>
      <w:r w:rsidR="00EE7839">
        <w:t xml:space="preserve">epäkohtaa. </w:t>
      </w:r>
    </w:p>
    <w:p w:rsidR="00B565A1" w:rsidRDefault="00B565A1">
      <w:pPr>
        <w:spacing w:line="240" w:lineRule="auto"/>
      </w:pPr>
    </w:p>
    <w:p w:rsidR="00CB2DB1" w:rsidRPr="001B4967" w:rsidRDefault="0086589D" w:rsidP="00032C77">
      <w:pPr>
        <w:ind w:left="1304"/>
      </w:pPr>
      <w:r>
        <w:t>Esitysluonnoksessa</w:t>
      </w:r>
      <w:r w:rsidR="001564F0">
        <w:t xml:space="preserve"> ehdotetaan, että </w:t>
      </w:r>
      <w:r w:rsidR="002379C3">
        <w:t>seurakunnat voisivat kattaa i</w:t>
      </w:r>
      <w:r w:rsidR="00F36458">
        <w:t>ndeksikoro</w:t>
      </w:r>
      <w:r w:rsidR="00CA0086">
        <w:t>tuksen määräaikaisesta jäädyttämisestä</w:t>
      </w:r>
      <w:r w:rsidR="002379C3">
        <w:t xml:space="preserve"> aiheutuvan lakisääteisten yhteiskunnallisten tehtävien kustannusten ja valtion rahoituksen välisen erotuksen joko seurakunnan jäsenten maksamilla kirkollisveroilla tai korottamalla hautaustoimen maksuja. </w:t>
      </w:r>
      <w:r w:rsidR="00F36458">
        <w:t xml:space="preserve">Hautaustoimilain 6 §:n mukaan </w:t>
      </w:r>
      <w:proofErr w:type="spellStart"/>
      <w:r w:rsidR="00F36458">
        <w:t>e</w:t>
      </w:r>
      <w:r w:rsidR="00F36458" w:rsidRPr="00F36458">
        <w:t>vankelis</w:t>
      </w:r>
      <w:proofErr w:type="spellEnd"/>
      <w:r w:rsidR="00F36458" w:rsidRPr="00F36458">
        <w:t>-luterilaisen kirkon seurakunta tai seurakuntayhtymä voi periä maksuja hautasijan luovuttamisesta, hautaamiseen liittyvistä palveluista ja haudan hoidosta</w:t>
      </w:r>
      <w:r w:rsidR="00F36458">
        <w:t xml:space="preserve"> maksuja, jotka </w:t>
      </w:r>
      <w:r w:rsidR="00F36458" w:rsidRPr="00F36458">
        <w:t xml:space="preserve">saavat olla enintään palvelun tuottamisesta aiheutuvien </w:t>
      </w:r>
      <w:r w:rsidR="00F36458" w:rsidRPr="001B4967">
        <w:t xml:space="preserve">kustannusten suuruiset. Hautaustoimen maksuja korottamalla ei siten voida kattaa muista lakisääteisistä yhteiskunnallisista tehtävistä aiheutuvia kustannuksia. </w:t>
      </w:r>
      <w:r w:rsidR="00032C77" w:rsidRPr="001B4967">
        <w:t xml:space="preserve">Kustannusten arvioitu </w:t>
      </w:r>
      <w:r w:rsidR="00F36458" w:rsidRPr="001B4967">
        <w:t>vuosittainen nousu sekä ehdotettu rahoituslain muutos</w:t>
      </w:r>
      <w:r w:rsidR="002379C3" w:rsidRPr="001B4967">
        <w:t xml:space="preserve"> </w:t>
      </w:r>
      <w:r w:rsidRPr="001B4967">
        <w:t>jouduttaisiin siten kattamaan</w:t>
      </w:r>
      <w:r w:rsidR="00CB2DB1" w:rsidRPr="001B4967">
        <w:t xml:space="preserve"> korottamalla </w:t>
      </w:r>
      <w:r w:rsidR="00050F13" w:rsidRPr="001B4967">
        <w:t>seurakuntien kirkollisveroprosentteja</w:t>
      </w:r>
      <w:r w:rsidR="00B565A1" w:rsidRPr="001B4967">
        <w:t>. E</w:t>
      </w:r>
      <w:r w:rsidR="00CB2DB1" w:rsidRPr="001B4967">
        <w:t>sitys</w:t>
      </w:r>
      <w:r w:rsidR="006D7F7B" w:rsidRPr="001B4967">
        <w:t xml:space="preserve"> on epäoikeudenmukainen ja toteutuessaan</w:t>
      </w:r>
      <w:r w:rsidR="00CB2DB1" w:rsidRPr="001B4967">
        <w:t xml:space="preserve"> loukkaa</w:t>
      </w:r>
      <w:r w:rsidR="006D7F7B" w:rsidRPr="001B4967">
        <w:t xml:space="preserve"> </w:t>
      </w:r>
      <w:r w:rsidR="00CB2DB1" w:rsidRPr="001B4967">
        <w:t>kansalaisten yhdenvertaisuutta</w:t>
      </w:r>
      <w:r w:rsidR="00B565A1" w:rsidRPr="001B4967">
        <w:t>. K</w:t>
      </w:r>
      <w:r w:rsidR="00CB2DB1" w:rsidRPr="001B4967">
        <w:t>irkon jäsenet joutu</w:t>
      </w:r>
      <w:r w:rsidR="00B565A1" w:rsidRPr="001B4967">
        <w:t>isi</w:t>
      </w:r>
      <w:r w:rsidR="00CB2DB1" w:rsidRPr="001B4967">
        <w:t xml:space="preserve">vat maksamaan yhteiskunnallisten </w:t>
      </w:r>
      <w:r w:rsidR="00CB2DB1" w:rsidRPr="001B4967">
        <w:lastRenderedPageBreak/>
        <w:t>tehtävien hoitamisesta kirkollisveron kautta</w:t>
      </w:r>
      <w:r w:rsidR="00B565A1" w:rsidRPr="001B4967">
        <w:t xml:space="preserve"> jatkossa entistä</w:t>
      </w:r>
      <w:r w:rsidR="00CB2DB1" w:rsidRPr="001B4967">
        <w:t xml:space="preserve"> enemmän kuin muut kansalaiset.</w:t>
      </w:r>
      <w:r w:rsidR="00B565A1" w:rsidRPr="001B4967">
        <w:t xml:space="preserve"> Lisäksi esitys nostaisi kirkon jäsenten veroastetta.</w:t>
      </w:r>
    </w:p>
    <w:p w:rsidR="00CB2DB1" w:rsidRPr="001B4967" w:rsidRDefault="00CB2DB1" w:rsidP="00032C77">
      <w:pPr>
        <w:ind w:left="1304"/>
      </w:pPr>
    </w:p>
    <w:p w:rsidR="006D7F7B" w:rsidRDefault="001564F0" w:rsidP="00032C77">
      <w:pPr>
        <w:ind w:left="1304"/>
      </w:pPr>
      <w:r w:rsidRPr="001B4967">
        <w:t xml:space="preserve">Ottaen huomioon kirkon jäsenmäärän kehityksen kuilu kirkkoon kuuluvien ja kirkkoon kuulumattomien yhteiskunnallisen vastuunkannon välillä syvenee. </w:t>
      </w:r>
      <w:r w:rsidR="00032C77" w:rsidRPr="001B4967">
        <w:t xml:space="preserve">Esitys loukkaa myös positiivisen uskonnonvapauden harjoittamista, kun </w:t>
      </w:r>
      <w:r w:rsidR="00032C77" w:rsidRPr="00005C37">
        <w:t>kirkon jäsenet joutuvat eriarvoiseen asemaan muiden kansalaisten kanssa.</w:t>
      </w:r>
    </w:p>
    <w:p w:rsidR="004A74A0" w:rsidRPr="00005C37" w:rsidRDefault="004A74A0" w:rsidP="00032C77">
      <w:pPr>
        <w:ind w:left="1304"/>
      </w:pPr>
    </w:p>
    <w:p w:rsidR="004A74A0" w:rsidRPr="00005C37" w:rsidRDefault="004A74A0" w:rsidP="00032C77">
      <w:pPr>
        <w:ind w:left="1304"/>
      </w:pPr>
    </w:p>
    <w:p w:rsidR="00E86633" w:rsidRDefault="00295A83" w:rsidP="00796D0F">
      <w:r>
        <w:tab/>
      </w:r>
    </w:p>
    <w:p w:rsidR="00E86633" w:rsidRDefault="00E86633" w:rsidP="00796D0F">
      <w:r>
        <w:tab/>
      </w:r>
      <w:r w:rsidR="00295A83">
        <w:t xml:space="preserve">Arkkipiispa </w:t>
      </w:r>
      <w:r w:rsidR="00295A83">
        <w:tab/>
      </w:r>
      <w:r w:rsidR="00295A83">
        <w:tab/>
      </w:r>
      <w:r w:rsidR="00295A83">
        <w:tab/>
      </w:r>
      <w:r w:rsidR="00295A83">
        <w:tab/>
        <w:t>Kari Mäkinen</w:t>
      </w:r>
    </w:p>
    <w:p w:rsidR="001B4967" w:rsidRDefault="001B4967" w:rsidP="00796D0F"/>
    <w:p w:rsidR="001B4967" w:rsidRDefault="001B4967" w:rsidP="00796D0F"/>
    <w:p w:rsidR="00E86633" w:rsidRDefault="00E86633" w:rsidP="00796D0F"/>
    <w:p w:rsidR="00295A83" w:rsidRPr="00796D0F" w:rsidRDefault="00E86633" w:rsidP="00796D0F">
      <w:r>
        <w:tab/>
      </w:r>
      <w:r w:rsidR="00295A83">
        <w:t xml:space="preserve">Kirkolliskokouksen pääsihteeri </w:t>
      </w:r>
      <w:r w:rsidR="00295A83">
        <w:tab/>
      </w:r>
      <w:r w:rsidR="00295A83">
        <w:tab/>
        <w:t>Katri Kuuskoski</w:t>
      </w:r>
    </w:p>
    <w:sectPr w:rsidR="00295A83" w:rsidRPr="00796D0F" w:rsidSect="003622FB">
      <w:headerReference w:type="default" r:id="rId9"/>
      <w:footerReference w:type="default" r:id="rId10"/>
      <w:headerReference w:type="first" r:id="rId11"/>
      <w:footerReference w:type="first" r:id="rId12"/>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8F" w:rsidRDefault="00386C8F">
      <w:r>
        <w:separator/>
      </w:r>
    </w:p>
  </w:endnote>
  <w:endnote w:type="continuationSeparator" w:id="0">
    <w:p w:rsidR="00386C8F" w:rsidRDefault="0038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pPr>
      <w:pStyle w:val="Alatunniste"/>
    </w:pPr>
    <w:r>
      <w:rPr>
        <w:noProof/>
        <w:lang w:eastAsia="fi-FI"/>
      </w:rPr>
      <w:drawing>
        <wp:anchor distT="0" distB="0" distL="114300" distR="114300" simplePos="0" relativeHeight="251687936" behindDoc="0" locked="1" layoutInCell="1" allowOverlap="1" wp14:anchorId="7C45BAC9" wp14:editId="1A1BA4A3">
          <wp:simplePos x="0" y="0"/>
          <wp:positionH relativeFrom="page">
            <wp:posOffset>471805</wp:posOffset>
          </wp:positionH>
          <wp:positionV relativeFrom="page">
            <wp:posOffset>10081895</wp:posOffset>
          </wp:positionV>
          <wp:extent cx="625792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pPr>
      <w:pStyle w:val="Alatunniste"/>
    </w:pPr>
    <w:r>
      <w:rPr>
        <w:noProof/>
        <w:lang w:eastAsia="fi-FI"/>
      </w:rPr>
      <w:drawing>
        <wp:anchor distT="0" distB="0" distL="114300" distR="114300" simplePos="0" relativeHeight="251685888" behindDoc="0" locked="1" layoutInCell="1" allowOverlap="1">
          <wp:simplePos x="0" y="0"/>
          <wp:positionH relativeFrom="page">
            <wp:posOffset>469900</wp:posOffset>
          </wp:positionH>
          <wp:positionV relativeFrom="page">
            <wp:posOffset>10081260</wp:posOffset>
          </wp:positionV>
          <wp:extent cx="625792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81792"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8F" w:rsidRDefault="00386C8F">
      <w:r>
        <w:separator/>
      </w:r>
    </w:p>
  </w:footnote>
  <w:footnote w:type="continuationSeparator" w:id="0">
    <w:p w:rsidR="00386C8F" w:rsidRDefault="00386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rsidP="00E2083C">
    <w:pPr>
      <w:rPr>
        <w:b/>
      </w:rPr>
    </w:pPr>
    <w:r>
      <w:rPr>
        <w:lang w:val="en-US"/>
      </w:rPr>
      <w:tab/>
    </w:r>
    <w:r>
      <w:rPr>
        <w:lang w:val="en-US"/>
      </w:rPr>
      <w:tab/>
    </w:r>
    <w:r>
      <w:rPr>
        <w:lang w:val="en-US"/>
      </w:rPr>
      <w:tab/>
    </w:r>
    <w:r>
      <w:rPr>
        <w:lang w:val="en-US"/>
      </w:rPr>
      <w:tab/>
    </w:r>
    <w:r>
      <w:rPr>
        <w:b/>
      </w:rPr>
      <w:t>Lausunto</w:t>
    </w:r>
    <w:r>
      <w:rPr>
        <w:b/>
      </w:rPr>
      <w:tab/>
    </w:r>
    <w:r>
      <w:rPr>
        <w:b/>
      </w:rPr>
      <w:tab/>
    </w:r>
    <w:r>
      <w:rPr>
        <w:b/>
      </w:rPr>
      <w:tab/>
    </w:r>
    <w:r w:rsidRPr="00D53EEA">
      <w:fldChar w:fldCharType="begin"/>
    </w:r>
    <w:r w:rsidRPr="00D53EEA">
      <w:instrText xml:space="preserve"> PAGE   \* MERGEFORMAT </w:instrText>
    </w:r>
    <w:r w:rsidRPr="00D53EEA">
      <w:fldChar w:fldCharType="separate"/>
    </w:r>
    <w:r w:rsidR="008E1255">
      <w:rPr>
        <w:noProof/>
      </w:rPr>
      <w:t>2</w:t>
    </w:r>
    <w:r w:rsidRPr="00D53EEA">
      <w:fldChar w:fldCharType="end"/>
    </w:r>
    <w:r>
      <w:t xml:space="preserve"> </w:t>
    </w:r>
    <w:r w:rsidRPr="00D53EEA">
      <w:t>(</w:t>
    </w:r>
    <w:fldSimple w:instr=" NUMPAGES   \* MERGEFORMAT ">
      <w:r w:rsidR="008E1255">
        <w:rPr>
          <w:noProof/>
        </w:rPr>
        <w:t>3</w:t>
      </w:r>
    </w:fldSimple>
    <w:r w:rsidRPr="00D53EEA">
      <w:t>)</w:t>
    </w:r>
  </w:p>
  <w:p w:rsidR="00386C8F" w:rsidRDefault="00386C8F" w:rsidP="00E2083C">
    <w:r>
      <w:rPr>
        <w:lang w:val="en-US"/>
      </w:rPr>
      <w:tab/>
    </w:r>
    <w:r>
      <w:rPr>
        <w:lang w:val="en-US"/>
      </w:rPr>
      <w:tab/>
    </w:r>
    <w:r>
      <w:rPr>
        <w:lang w:val="en-US"/>
      </w:rPr>
      <w:tab/>
    </w:r>
    <w:r>
      <w:rPr>
        <w:lang w:val="en-US"/>
      </w:rPr>
      <w:tab/>
    </w:r>
    <w:r>
      <w:tab/>
    </w:r>
  </w:p>
  <w:p w:rsidR="00386C8F" w:rsidRDefault="00386C8F" w:rsidP="00E2083C">
    <w:r>
      <w:tab/>
    </w:r>
    <w:r>
      <w:tab/>
    </w:r>
    <w:r>
      <w:tab/>
    </w:r>
  </w:p>
  <w:p w:rsidR="00386C8F" w:rsidRDefault="00386C8F">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rsidP="003163E5">
    <w:pPr>
      <w:rPr>
        <w:b/>
      </w:rPr>
    </w:pPr>
    <w:r>
      <w:rPr>
        <w:lang w:val="en-US"/>
      </w:rPr>
      <w:tab/>
    </w:r>
    <w:r>
      <w:rPr>
        <w:lang w:val="en-US"/>
      </w:rPr>
      <w:tab/>
    </w:r>
    <w:r>
      <w:rPr>
        <w:lang w:val="en-US"/>
      </w:rPr>
      <w:tab/>
    </w:r>
    <w:r>
      <w:rPr>
        <w:lang w:val="en-US"/>
      </w:rPr>
      <w:tab/>
    </w:r>
    <w:r>
      <w:rPr>
        <w:b/>
      </w:rPr>
      <w:t xml:space="preserve">Lausunto </w:t>
    </w:r>
    <w:r>
      <w:rPr>
        <w:b/>
      </w:rPr>
      <w:tab/>
    </w:r>
    <w:r>
      <w:rPr>
        <w:b/>
      </w:rPr>
      <w:tab/>
    </w:r>
    <w:r>
      <w:rPr>
        <w:b/>
      </w:rPr>
      <w:tab/>
    </w:r>
    <w:r w:rsidRPr="00D53EEA">
      <w:fldChar w:fldCharType="begin"/>
    </w:r>
    <w:r w:rsidRPr="00D53EEA">
      <w:instrText xml:space="preserve"> PAGE   \* MERGEFORMAT </w:instrText>
    </w:r>
    <w:r w:rsidRPr="00D53EEA">
      <w:fldChar w:fldCharType="separate"/>
    </w:r>
    <w:r w:rsidR="008E1255">
      <w:rPr>
        <w:noProof/>
      </w:rPr>
      <w:t>1</w:t>
    </w:r>
    <w:r w:rsidRPr="00D53EEA">
      <w:fldChar w:fldCharType="end"/>
    </w:r>
    <w:r>
      <w:t xml:space="preserve"> </w:t>
    </w:r>
    <w:r w:rsidRPr="00D53EEA">
      <w:t>(</w:t>
    </w:r>
    <w:fldSimple w:instr=" NUMPAGES   \* MERGEFORMAT ">
      <w:r w:rsidR="008E1255">
        <w:rPr>
          <w:noProof/>
        </w:rPr>
        <w:t>3</w:t>
      </w:r>
    </w:fldSimple>
    <w:r w:rsidRPr="00D53EEA">
      <w:t>)</w:t>
    </w:r>
  </w:p>
  <w:p w:rsidR="00386C8F" w:rsidRPr="00E86633" w:rsidRDefault="00386C8F" w:rsidP="003163E5">
    <w:r>
      <w:rPr>
        <w:lang w:val="en-US"/>
      </w:rPr>
      <w:tab/>
    </w:r>
    <w:r>
      <w:rPr>
        <w:lang w:val="en-US"/>
      </w:rPr>
      <w:tab/>
    </w:r>
    <w:r>
      <w:rPr>
        <w:lang w:val="en-US"/>
      </w:rPr>
      <w:tab/>
    </w:r>
    <w:r>
      <w:rPr>
        <w:lang w:val="en-US"/>
      </w:rPr>
      <w:tab/>
    </w:r>
    <w:r w:rsidRPr="000F3448">
      <w:rPr>
        <w:lang w:val="en-US"/>
      </w:rPr>
      <w:t>DKIR/1394/00.05.00/2016</w:t>
    </w:r>
    <w:r>
      <w:tab/>
    </w:r>
    <w:r>
      <w:tab/>
    </w:r>
    <w:r w:rsidRPr="00E86633">
      <w:t>Liite</w:t>
    </w:r>
  </w:p>
  <w:p w:rsidR="00386C8F" w:rsidRPr="00D316C1" w:rsidRDefault="00386C8F" w:rsidP="00700C6F">
    <w:pPr>
      <w:rPr>
        <w:lang w:val="en-US"/>
      </w:rPr>
    </w:pPr>
    <w:r>
      <w:tab/>
    </w:r>
    <w:r>
      <w:tab/>
    </w:r>
    <w:r>
      <w:tab/>
    </w:r>
    <w:r>
      <w:tab/>
      <w:t>KK2016-00033</w:t>
    </w:r>
  </w:p>
  <w:p w:rsidR="00386C8F" w:rsidRDefault="00386C8F">
    <w:r>
      <w:tab/>
    </w:r>
    <w:r>
      <w:tab/>
    </w:r>
    <w:r>
      <w:tab/>
    </w:r>
    <w:r>
      <w:tab/>
    </w:r>
  </w:p>
  <w:p w:rsidR="00386C8F" w:rsidRDefault="00386C8F">
    <w:r>
      <w:tab/>
    </w:r>
    <w:r>
      <w:tab/>
    </w:r>
    <w:r>
      <w:tab/>
    </w:r>
    <w:r>
      <w:tab/>
      <w:t>10.</w:t>
    </w:r>
    <w:r w:rsidRPr="007E0B31">
      <w:t>11.2016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DC"/>
    <w:multiLevelType w:val="multilevel"/>
    <w:tmpl w:val="E50805FC"/>
    <w:numStyleLink w:val="111111"/>
  </w:abstractNum>
  <w:abstractNum w:abstractNumId="1" w15:restartNumberingAfterBreak="0">
    <w:nsid w:val="01BF1B65"/>
    <w:multiLevelType w:val="multilevel"/>
    <w:tmpl w:val="E50805FC"/>
    <w:numStyleLink w:val="111111"/>
  </w:abstractNum>
  <w:abstractNum w:abstractNumId="2" w15:restartNumberingAfterBreak="0">
    <w:nsid w:val="038A04C5"/>
    <w:multiLevelType w:val="multilevel"/>
    <w:tmpl w:val="E50805FC"/>
    <w:numStyleLink w:val="111111"/>
  </w:abstractNum>
  <w:abstractNum w:abstractNumId="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A6AAD"/>
    <w:multiLevelType w:val="multilevel"/>
    <w:tmpl w:val="E50805FC"/>
    <w:numStyleLink w:val="111111"/>
  </w:abstractNum>
  <w:abstractNum w:abstractNumId="8" w15:restartNumberingAfterBreak="0">
    <w:nsid w:val="1C355411"/>
    <w:multiLevelType w:val="multilevel"/>
    <w:tmpl w:val="E50805FC"/>
    <w:numStyleLink w:val="111111"/>
  </w:abstractNum>
  <w:abstractNum w:abstractNumId="9" w15:restartNumberingAfterBreak="0">
    <w:nsid w:val="1C3C70A3"/>
    <w:multiLevelType w:val="multilevel"/>
    <w:tmpl w:val="E50805FC"/>
    <w:numStyleLink w:val="111111"/>
  </w:abstractNum>
  <w:abstractNum w:abstractNumId="1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30966"/>
    <w:multiLevelType w:val="multilevel"/>
    <w:tmpl w:val="E50805FC"/>
    <w:numStyleLink w:val="111111"/>
  </w:abstractNum>
  <w:abstractNum w:abstractNumId="12" w15:restartNumberingAfterBreak="0">
    <w:nsid w:val="207567D4"/>
    <w:multiLevelType w:val="multilevel"/>
    <w:tmpl w:val="E50805FC"/>
    <w:numStyleLink w:val="111111"/>
  </w:abstractNum>
  <w:abstractNum w:abstractNumId="1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7A3A7A"/>
    <w:multiLevelType w:val="multilevel"/>
    <w:tmpl w:val="E50805FC"/>
    <w:numStyleLink w:val="111111"/>
  </w:abstractNum>
  <w:abstractNum w:abstractNumId="15"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A7CB1"/>
    <w:multiLevelType w:val="multilevel"/>
    <w:tmpl w:val="E50805FC"/>
    <w:numStyleLink w:val="111111"/>
  </w:abstractNum>
  <w:abstractNum w:abstractNumId="17" w15:restartNumberingAfterBreak="0">
    <w:nsid w:val="2D043C71"/>
    <w:multiLevelType w:val="multilevel"/>
    <w:tmpl w:val="E50805FC"/>
    <w:numStyleLink w:val="111111"/>
  </w:abstractNum>
  <w:abstractNum w:abstractNumId="18"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CAD7591"/>
    <w:multiLevelType w:val="multilevel"/>
    <w:tmpl w:val="E50805FC"/>
    <w:numStyleLink w:val="111111"/>
  </w:abstractNum>
  <w:abstractNum w:abstractNumId="20"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4"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15:restartNumberingAfterBreak="0">
    <w:nsid w:val="5EC33852"/>
    <w:multiLevelType w:val="multilevel"/>
    <w:tmpl w:val="E50805FC"/>
    <w:numStyleLink w:val="111111"/>
  </w:abstractNum>
  <w:abstractNum w:abstractNumId="26" w15:restartNumberingAfterBreak="0">
    <w:nsid w:val="64DA3B7D"/>
    <w:multiLevelType w:val="hybridMultilevel"/>
    <w:tmpl w:val="186EA870"/>
    <w:lvl w:ilvl="0" w:tplc="1C66E816">
      <w:start w:val="10"/>
      <w:numFmt w:val="bullet"/>
      <w:lvlText w:val=""/>
      <w:lvlJc w:val="left"/>
      <w:pPr>
        <w:ind w:left="1664" w:hanging="360"/>
      </w:pPr>
      <w:rPr>
        <w:rFonts w:ascii="Symbol" w:eastAsia="SimSun" w:hAnsi="Symbol" w:cs="Times New Roman" w:hint="default"/>
        <w:sz w:val="22"/>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FD60AB"/>
    <w:multiLevelType w:val="multilevel"/>
    <w:tmpl w:val="E50805FC"/>
    <w:numStyleLink w:val="111111"/>
  </w:abstractNum>
  <w:abstractNum w:abstractNumId="30" w15:restartNumberingAfterBreak="0">
    <w:nsid w:val="74FC42FC"/>
    <w:multiLevelType w:val="multilevel"/>
    <w:tmpl w:val="E50805FC"/>
    <w:numStyleLink w:val="111111"/>
  </w:abstractNum>
  <w:abstractNum w:abstractNumId="31"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3"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4" w15:restartNumberingAfterBreak="0">
    <w:nsid w:val="7CF460F1"/>
    <w:multiLevelType w:val="multilevel"/>
    <w:tmpl w:val="E50805FC"/>
    <w:numStyleLink w:val="111111"/>
  </w:abstractNum>
  <w:abstractNum w:abstractNumId="35"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3"/>
  </w:num>
  <w:num w:numId="2">
    <w:abstractNumId w:val="32"/>
  </w:num>
  <w:num w:numId="3">
    <w:abstractNumId w:val="15"/>
  </w:num>
  <w:num w:numId="4">
    <w:abstractNumId w:val="24"/>
  </w:num>
  <w:num w:numId="5">
    <w:abstractNumId w:val="30"/>
  </w:num>
  <w:num w:numId="6">
    <w:abstractNumId w:val="14"/>
  </w:num>
  <w:num w:numId="7">
    <w:abstractNumId w:val="7"/>
  </w:num>
  <w:num w:numId="8">
    <w:abstractNumId w:val="23"/>
  </w:num>
  <w:num w:numId="9">
    <w:abstractNumId w:val="0"/>
  </w:num>
  <w:num w:numId="10">
    <w:abstractNumId w:val="34"/>
  </w:num>
  <w:num w:numId="11">
    <w:abstractNumId w:val="29"/>
  </w:num>
  <w:num w:numId="12">
    <w:abstractNumId w:val="2"/>
  </w:num>
  <w:num w:numId="13">
    <w:abstractNumId w:val="19"/>
  </w:num>
  <w:num w:numId="14">
    <w:abstractNumId w:val="25"/>
  </w:num>
  <w:num w:numId="15">
    <w:abstractNumId w:val="8"/>
  </w:num>
  <w:num w:numId="16">
    <w:abstractNumId w:val="12"/>
  </w:num>
  <w:num w:numId="17">
    <w:abstractNumId w:val="9"/>
  </w:num>
  <w:num w:numId="18">
    <w:abstractNumId w:val="11"/>
  </w:num>
  <w:num w:numId="19">
    <w:abstractNumId w:val="35"/>
  </w:num>
  <w:num w:numId="20">
    <w:abstractNumId w:val="13"/>
  </w:num>
  <w:num w:numId="21">
    <w:abstractNumId w:val="16"/>
  </w:num>
  <w:num w:numId="22">
    <w:abstractNumId w:val="1"/>
  </w:num>
  <w:num w:numId="23">
    <w:abstractNumId w:val="21"/>
  </w:num>
  <w:num w:numId="24">
    <w:abstractNumId w:val="31"/>
  </w:num>
  <w:num w:numId="25">
    <w:abstractNumId w:val="20"/>
  </w:num>
  <w:num w:numId="26">
    <w:abstractNumId w:val="27"/>
  </w:num>
  <w:num w:numId="27">
    <w:abstractNumId w:val="4"/>
  </w:num>
  <w:num w:numId="28">
    <w:abstractNumId w:val="28"/>
  </w:num>
  <w:num w:numId="29">
    <w:abstractNumId w:val="5"/>
  </w:num>
  <w:num w:numId="30">
    <w:abstractNumId w:val="10"/>
  </w:num>
  <w:num w:numId="31">
    <w:abstractNumId w:val="6"/>
  </w:num>
  <w:num w:numId="32">
    <w:abstractNumId w:val="17"/>
  </w:num>
  <w:num w:numId="33">
    <w:abstractNumId w:val="3"/>
  </w:num>
  <w:num w:numId="34">
    <w:abstractNumId w:val="18"/>
  </w:num>
  <w:num w:numId="35">
    <w:abstractNumId w:val="2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F1"/>
    <w:rsid w:val="00005C37"/>
    <w:rsid w:val="00010137"/>
    <w:rsid w:val="00010E83"/>
    <w:rsid w:val="00011BC2"/>
    <w:rsid w:val="00014636"/>
    <w:rsid w:val="00032C77"/>
    <w:rsid w:val="00050F13"/>
    <w:rsid w:val="000773B1"/>
    <w:rsid w:val="000861D6"/>
    <w:rsid w:val="00096928"/>
    <w:rsid w:val="000974EE"/>
    <w:rsid w:val="000C0E86"/>
    <w:rsid w:val="000C123D"/>
    <w:rsid w:val="000D2582"/>
    <w:rsid w:val="000F071D"/>
    <w:rsid w:val="000F3448"/>
    <w:rsid w:val="00107683"/>
    <w:rsid w:val="00112B0D"/>
    <w:rsid w:val="00120852"/>
    <w:rsid w:val="00136AB0"/>
    <w:rsid w:val="0014372B"/>
    <w:rsid w:val="00146EE7"/>
    <w:rsid w:val="001564F0"/>
    <w:rsid w:val="00167189"/>
    <w:rsid w:val="001848EF"/>
    <w:rsid w:val="00192B1F"/>
    <w:rsid w:val="001A04D2"/>
    <w:rsid w:val="001B4967"/>
    <w:rsid w:val="001C4CA7"/>
    <w:rsid w:val="001C501E"/>
    <w:rsid w:val="001D1B3D"/>
    <w:rsid w:val="001E62C2"/>
    <w:rsid w:val="002010CE"/>
    <w:rsid w:val="002037AC"/>
    <w:rsid w:val="00220F20"/>
    <w:rsid w:val="00221605"/>
    <w:rsid w:val="00230FBA"/>
    <w:rsid w:val="002379C3"/>
    <w:rsid w:val="00243E8B"/>
    <w:rsid w:val="002561DE"/>
    <w:rsid w:val="00266BBF"/>
    <w:rsid w:val="00280284"/>
    <w:rsid w:val="0028328F"/>
    <w:rsid w:val="002911F7"/>
    <w:rsid w:val="0029531D"/>
    <w:rsid w:val="00295A83"/>
    <w:rsid w:val="002D0F79"/>
    <w:rsid w:val="002E18FA"/>
    <w:rsid w:val="0030571A"/>
    <w:rsid w:val="00311B7D"/>
    <w:rsid w:val="003163E5"/>
    <w:rsid w:val="00342CD1"/>
    <w:rsid w:val="003552A5"/>
    <w:rsid w:val="003622FB"/>
    <w:rsid w:val="0036437C"/>
    <w:rsid w:val="00372F19"/>
    <w:rsid w:val="00386C8F"/>
    <w:rsid w:val="003941C6"/>
    <w:rsid w:val="003A2D0F"/>
    <w:rsid w:val="003B1018"/>
    <w:rsid w:val="003E20D9"/>
    <w:rsid w:val="003E5B10"/>
    <w:rsid w:val="003F7F5C"/>
    <w:rsid w:val="004032B8"/>
    <w:rsid w:val="00417BAB"/>
    <w:rsid w:val="00417C90"/>
    <w:rsid w:val="00426E5D"/>
    <w:rsid w:val="00434948"/>
    <w:rsid w:val="00446ACA"/>
    <w:rsid w:val="004510E3"/>
    <w:rsid w:val="00451ED4"/>
    <w:rsid w:val="004704A8"/>
    <w:rsid w:val="0047665C"/>
    <w:rsid w:val="00486E61"/>
    <w:rsid w:val="0049063D"/>
    <w:rsid w:val="004A74A0"/>
    <w:rsid w:val="004B79E5"/>
    <w:rsid w:val="004D7ECD"/>
    <w:rsid w:val="004E4183"/>
    <w:rsid w:val="004F2201"/>
    <w:rsid w:val="00505D07"/>
    <w:rsid w:val="00507C95"/>
    <w:rsid w:val="005128AB"/>
    <w:rsid w:val="00520421"/>
    <w:rsid w:val="00525A82"/>
    <w:rsid w:val="00532A64"/>
    <w:rsid w:val="005365C3"/>
    <w:rsid w:val="00555DA5"/>
    <w:rsid w:val="005619A3"/>
    <w:rsid w:val="0057513A"/>
    <w:rsid w:val="00576A0F"/>
    <w:rsid w:val="005801F1"/>
    <w:rsid w:val="00586579"/>
    <w:rsid w:val="005A155A"/>
    <w:rsid w:val="005A6279"/>
    <w:rsid w:val="005B2BC5"/>
    <w:rsid w:val="005C1A6C"/>
    <w:rsid w:val="005D082B"/>
    <w:rsid w:val="005D1770"/>
    <w:rsid w:val="005E0CEE"/>
    <w:rsid w:val="00604BD9"/>
    <w:rsid w:val="00604EEA"/>
    <w:rsid w:val="00606C20"/>
    <w:rsid w:val="00645474"/>
    <w:rsid w:val="00651F08"/>
    <w:rsid w:val="00657C5B"/>
    <w:rsid w:val="00673D74"/>
    <w:rsid w:val="006805F7"/>
    <w:rsid w:val="006826B1"/>
    <w:rsid w:val="0068324E"/>
    <w:rsid w:val="00695BEB"/>
    <w:rsid w:val="006A38E6"/>
    <w:rsid w:val="006B7CAC"/>
    <w:rsid w:val="006C4F34"/>
    <w:rsid w:val="006C64A3"/>
    <w:rsid w:val="006D019E"/>
    <w:rsid w:val="006D20EC"/>
    <w:rsid w:val="006D7F7B"/>
    <w:rsid w:val="006E25F6"/>
    <w:rsid w:val="006E3C7B"/>
    <w:rsid w:val="006F5DD8"/>
    <w:rsid w:val="00700C6F"/>
    <w:rsid w:val="0070483E"/>
    <w:rsid w:val="00706E9A"/>
    <w:rsid w:val="0071054C"/>
    <w:rsid w:val="00711287"/>
    <w:rsid w:val="00712828"/>
    <w:rsid w:val="007252B0"/>
    <w:rsid w:val="007254D9"/>
    <w:rsid w:val="00727DC9"/>
    <w:rsid w:val="00737866"/>
    <w:rsid w:val="00753459"/>
    <w:rsid w:val="0077485F"/>
    <w:rsid w:val="00796D0F"/>
    <w:rsid w:val="007A098A"/>
    <w:rsid w:val="007A5E91"/>
    <w:rsid w:val="007D3385"/>
    <w:rsid w:val="007E0B31"/>
    <w:rsid w:val="007F056F"/>
    <w:rsid w:val="008015E3"/>
    <w:rsid w:val="00827173"/>
    <w:rsid w:val="00832D20"/>
    <w:rsid w:val="00842E91"/>
    <w:rsid w:val="008502C8"/>
    <w:rsid w:val="008562FC"/>
    <w:rsid w:val="0086589D"/>
    <w:rsid w:val="008B52F0"/>
    <w:rsid w:val="008C282B"/>
    <w:rsid w:val="008D0A76"/>
    <w:rsid w:val="008E1255"/>
    <w:rsid w:val="009150E5"/>
    <w:rsid w:val="009154EA"/>
    <w:rsid w:val="00925A05"/>
    <w:rsid w:val="009345E1"/>
    <w:rsid w:val="00936767"/>
    <w:rsid w:val="0095168C"/>
    <w:rsid w:val="00952B10"/>
    <w:rsid w:val="00956596"/>
    <w:rsid w:val="00956614"/>
    <w:rsid w:val="00956FE3"/>
    <w:rsid w:val="00994662"/>
    <w:rsid w:val="009B1DC1"/>
    <w:rsid w:val="009B33C2"/>
    <w:rsid w:val="009C2728"/>
    <w:rsid w:val="009C64F4"/>
    <w:rsid w:val="009D31C2"/>
    <w:rsid w:val="009F0D38"/>
    <w:rsid w:val="009F0E46"/>
    <w:rsid w:val="009F7BE6"/>
    <w:rsid w:val="00A035B8"/>
    <w:rsid w:val="00A12792"/>
    <w:rsid w:val="00A2350C"/>
    <w:rsid w:val="00A31CB2"/>
    <w:rsid w:val="00A33F42"/>
    <w:rsid w:val="00A459B1"/>
    <w:rsid w:val="00A51EB9"/>
    <w:rsid w:val="00A54CC4"/>
    <w:rsid w:val="00A67777"/>
    <w:rsid w:val="00A7649D"/>
    <w:rsid w:val="00A84E06"/>
    <w:rsid w:val="00A871AE"/>
    <w:rsid w:val="00A93A34"/>
    <w:rsid w:val="00AA0923"/>
    <w:rsid w:val="00AA474A"/>
    <w:rsid w:val="00AC120C"/>
    <w:rsid w:val="00AC61F6"/>
    <w:rsid w:val="00AF6591"/>
    <w:rsid w:val="00AF6CDB"/>
    <w:rsid w:val="00B04A71"/>
    <w:rsid w:val="00B10CA7"/>
    <w:rsid w:val="00B26E19"/>
    <w:rsid w:val="00B27113"/>
    <w:rsid w:val="00B436FC"/>
    <w:rsid w:val="00B565A1"/>
    <w:rsid w:val="00B74258"/>
    <w:rsid w:val="00B77013"/>
    <w:rsid w:val="00B7735B"/>
    <w:rsid w:val="00B82C78"/>
    <w:rsid w:val="00B82C81"/>
    <w:rsid w:val="00B83132"/>
    <w:rsid w:val="00B84A91"/>
    <w:rsid w:val="00BA7D19"/>
    <w:rsid w:val="00BB6C60"/>
    <w:rsid w:val="00BD0E9A"/>
    <w:rsid w:val="00BE0BC8"/>
    <w:rsid w:val="00BE143F"/>
    <w:rsid w:val="00BE15FD"/>
    <w:rsid w:val="00BE4D3A"/>
    <w:rsid w:val="00BF268F"/>
    <w:rsid w:val="00BF49E2"/>
    <w:rsid w:val="00C02217"/>
    <w:rsid w:val="00C044C8"/>
    <w:rsid w:val="00C4779A"/>
    <w:rsid w:val="00C47EE9"/>
    <w:rsid w:val="00C54445"/>
    <w:rsid w:val="00C62C62"/>
    <w:rsid w:val="00C84DD5"/>
    <w:rsid w:val="00CA0086"/>
    <w:rsid w:val="00CA02F4"/>
    <w:rsid w:val="00CA0C94"/>
    <w:rsid w:val="00CA6B91"/>
    <w:rsid w:val="00CB02E3"/>
    <w:rsid w:val="00CB2DB1"/>
    <w:rsid w:val="00CB6BAC"/>
    <w:rsid w:val="00CB75ED"/>
    <w:rsid w:val="00CC6922"/>
    <w:rsid w:val="00CD49A9"/>
    <w:rsid w:val="00D02F70"/>
    <w:rsid w:val="00D2493B"/>
    <w:rsid w:val="00D316C1"/>
    <w:rsid w:val="00D317EE"/>
    <w:rsid w:val="00D335D4"/>
    <w:rsid w:val="00D612EF"/>
    <w:rsid w:val="00D61E0B"/>
    <w:rsid w:val="00DD4A62"/>
    <w:rsid w:val="00DF1C78"/>
    <w:rsid w:val="00E009B1"/>
    <w:rsid w:val="00E2083C"/>
    <w:rsid w:val="00E30123"/>
    <w:rsid w:val="00E33560"/>
    <w:rsid w:val="00E450D4"/>
    <w:rsid w:val="00E52E8F"/>
    <w:rsid w:val="00E66459"/>
    <w:rsid w:val="00E82ED2"/>
    <w:rsid w:val="00E83F47"/>
    <w:rsid w:val="00E86633"/>
    <w:rsid w:val="00E9455E"/>
    <w:rsid w:val="00EA0385"/>
    <w:rsid w:val="00EB1A48"/>
    <w:rsid w:val="00EE7839"/>
    <w:rsid w:val="00EF0FDE"/>
    <w:rsid w:val="00F00196"/>
    <w:rsid w:val="00F001C1"/>
    <w:rsid w:val="00F1611E"/>
    <w:rsid w:val="00F33D08"/>
    <w:rsid w:val="00F3460C"/>
    <w:rsid w:val="00F36458"/>
    <w:rsid w:val="00F66F68"/>
    <w:rsid w:val="00F677A1"/>
    <w:rsid w:val="00FA189D"/>
    <w:rsid w:val="00FA5219"/>
    <w:rsid w:val="00FA6043"/>
    <w:rsid w:val="00FB41DF"/>
    <w:rsid w:val="00FD1F89"/>
    <w:rsid w:val="00FE2F56"/>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E68ED4C7-8338-47B2-8466-C059C79D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table" w:styleId="Tummaruudukkotaulukko5-korostus3">
    <w:name w:val="Grid Table 5 Dark Accent 3"/>
    <w:basedOn w:val="Normaalitaulukko"/>
    <w:uiPriority w:val="50"/>
    <w:rsid w:val="00A31C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C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C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C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CF" w:themeFill="accent3"/>
      </w:tcPr>
    </w:tblStylePr>
    <w:tblStylePr w:type="band1Vert">
      <w:tblPr/>
      <w:tcPr>
        <w:shd w:val="clear" w:color="auto" w:fill="85D3FF" w:themeFill="accent3" w:themeFillTint="66"/>
      </w:tcPr>
    </w:tblStylePr>
    <w:tblStylePr w:type="band1Horz">
      <w:tblPr/>
      <w:tcPr>
        <w:shd w:val="clear" w:color="auto" w:fill="85D3FF" w:themeFill="accent3" w:themeFillTint="66"/>
      </w:tcPr>
    </w:tblStylePr>
  </w:style>
  <w:style w:type="paragraph" w:styleId="Luettelokappale">
    <w:name w:val="List Paragraph"/>
    <w:basedOn w:val="Normaali"/>
    <w:uiPriority w:val="34"/>
    <w:qFormat/>
    <w:rsid w:val="00A31CB2"/>
    <w:pPr>
      <w:ind w:left="720"/>
      <w:contextualSpacing/>
    </w:pPr>
  </w:style>
  <w:style w:type="table" w:styleId="Tummaruudukkotaulukko5">
    <w:name w:val="Grid Table 5 Dark"/>
    <w:basedOn w:val="Normaalitaulukko"/>
    <w:uiPriority w:val="50"/>
    <w:rsid w:val="006A38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luettelotaulukko5-korostus3">
    <w:name w:val="List Table 5 Dark Accent 3"/>
    <w:basedOn w:val="Normaalitaulukko"/>
    <w:uiPriority w:val="50"/>
    <w:rsid w:val="006A38E6"/>
    <w:rPr>
      <w:color w:val="FFFFFF" w:themeColor="background1"/>
    </w:rPr>
    <w:tblPr>
      <w:tblStyleRowBandSize w:val="1"/>
      <w:tblStyleColBandSize w:val="1"/>
      <w:tblBorders>
        <w:top w:val="single" w:sz="24" w:space="0" w:color="0085CF" w:themeColor="accent3"/>
        <w:left w:val="single" w:sz="24" w:space="0" w:color="0085CF" w:themeColor="accent3"/>
        <w:bottom w:val="single" w:sz="24" w:space="0" w:color="0085CF" w:themeColor="accent3"/>
        <w:right w:val="single" w:sz="24" w:space="0" w:color="0085CF" w:themeColor="accent3"/>
      </w:tblBorders>
    </w:tblPr>
    <w:tcPr>
      <w:shd w:val="clear" w:color="auto" w:fill="0085C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7-korostus2">
    <w:name w:val="List Table 7 Colorful Accent 2"/>
    <w:basedOn w:val="Normaalitaulukko"/>
    <w:uiPriority w:val="52"/>
    <w:rsid w:val="006A38E6"/>
    <w:rPr>
      <w:color w:val="4318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218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218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218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2181" w:themeColor="accent2"/>
        </w:tcBorders>
        <w:shd w:val="clear" w:color="auto" w:fill="FFFFFF" w:themeFill="background1"/>
      </w:tcPr>
    </w:tblStylePr>
    <w:tblStylePr w:type="band1Vert">
      <w:tblPr/>
      <w:tcPr>
        <w:shd w:val="clear" w:color="auto" w:fill="DFC7F0" w:themeFill="accent2" w:themeFillTint="33"/>
      </w:tcPr>
    </w:tblStylePr>
    <w:tblStylePr w:type="band1Horz">
      <w:tblPr/>
      <w:tcPr>
        <w:shd w:val="clear" w:color="auto" w:fill="DFC7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
    <w:name w:val="List Table 7 Colorful"/>
    <w:basedOn w:val="Normaalitaulukko"/>
    <w:uiPriority w:val="52"/>
    <w:rsid w:val="006A38E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Kommentinviite">
    <w:name w:val="annotation reference"/>
    <w:basedOn w:val="Kappaleenoletusfontti"/>
    <w:semiHidden/>
    <w:unhideWhenUsed/>
    <w:rsid w:val="00F3460C"/>
    <w:rPr>
      <w:sz w:val="16"/>
      <w:szCs w:val="16"/>
    </w:rPr>
  </w:style>
  <w:style w:type="paragraph" w:styleId="Kommentinteksti">
    <w:name w:val="annotation text"/>
    <w:basedOn w:val="Normaali"/>
    <w:link w:val="KommentintekstiChar"/>
    <w:semiHidden/>
    <w:unhideWhenUsed/>
    <w:rsid w:val="00F3460C"/>
    <w:pPr>
      <w:spacing w:line="240" w:lineRule="auto"/>
    </w:pPr>
    <w:rPr>
      <w:sz w:val="20"/>
      <w:szCs w:val="20"/>
    </w:rPr>
  </w:style>
  <w:style w:type="character" w:customStyle="1" w:styleId="KommentintekstiChar">
    <w:name w:val="Kommentin teksti Char"/>
    <w:basedOn w:val="Kappaleenoletusfontti"/>
    <w:link w:val="Kommentinteksti"/>
    <w:semiHidden/>
    <w:rsid w:val="00F3460C"/>
    <w:rPr>
      <w:lang w:eastAsia="zh-CN" w:bidi="ar-SA"/>
    </w:rPr>
  </w:style>
  <w:style w:type="paragraph" w:styleId="Kommentinotsikko">
    <w:name w:val="annotation subject"/>
    <w:basedOn w:val="Kommentinteksti"/>
    <w:next w:val="Kommentinteksti"/>
    <w:link w:val="KommentinotsikkoChar"/>
    <w:semiHidden/>
    <w:unhideWhenUsed/>
    <w:rsid w:val="00F3460C"/>
    <w:rPr>
      <w:b/>
      <w:bCs/>
    </w:rPr>
  </w:style>
  <w:style w:type="character" w:customStyle="1" w:styleId="KommentinotsikkoChar">
    <w:name w:val="Kommentin otsikko Char"/>
    <w:basedOn w:val="KommentintekstiChar"/>
    <w:link w:val="Kommentinotsikko"/>
    <w:semiHidden/>
    <w:rsid w:val="00F3460C"/>
    <w:rPr>
      <w:b/>
      <w:bCs/>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DC40B.C18C63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Word-lomakkeet\kirkolliskokous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kirkolliskokous_kirje</Template>
  <TotalTime>94</TotalTime>
  <Pages>3</Pages>
  <Words>624</Words>
  <Characters>5573</Characters>
  <Application>Microsoft Office Word</Application>
  <DocSecurity>0</DocSecurity>
  <Lines>46</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Perander Pasi</cp:lastModifiedBy>
  <cp:revision>7</cp:revision>
  <cp:lastPrinted>2016-11-10T12:40:00Z</cp:lastPrinted>
  <dcterms:created xsi:type="dcterms:W3CDTF">2016-11-10T10:56:00Z</dcterms:created>
  <dcterms:modified xsi:type="dcterms:W3CDTF">2016-11-10T12:49:00Z</dcterms:modified>
</cp:coreProperties>
</file>